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F9" w:rsidRPr="006A5B56" w:rsidRDefault="008D72F9" w:rsidP="008D72F9">
      <w:pPr>
        <w:ind w:firstLine="567"/>
        <w:jc w:val="center"/>
        <w:rPr>
          <w:rFonts w:ascii="Times New Roman" w:hAnsi="Times New Roman"/>
          <w:b/>
          <w:sz w:val="26"/>
          <w:szCs w:val="26"/>
        </w:rPr>
      </w:pPr>
      <w:r w:rsidRPr="006A5B56">
        <w:rPr>
          <w:rFonts w:ascii="Times New Roman" w:hAnsi="Times New Roman"/>
          <w:b/>
          <w:sz w:val="26"/>
          <w:szCs w:val="26"/>
        </w:rPr>
        <w:t>Доклад: Об исполнении полномочий главы администрации Горнослинкинского сельского поселения</w:t>
      </w:r>
      <w:r>
        <w:rPr>
          <w:rFonts w:ascii="Times New Roman" w:hAnsi="Times New Roman"/>
          <w:b/>
          <w:sz w:val="26"/>
          <w:szCs w:val="26"/>
        </w:rPr>
        <w:t xml:space="preserve"> за 2015 год</w:t>
      </w:r>
      <w:r w:rsidRPr="006A5B56">
        <w:rPr>
          <w:rFonts w:ascii="Times New Roman" w:hAnsi="Times New Roman"/>
          <w:b/>
          <w:sz w:val="26"/>
          <w:szCs w:val="26"/>
        </w:rPr>
        <w:t>.</w:t>
      </w:r>
    </w:p>
    <w:p w:rsidR="008D72F9" w:rsidRPr="0007541F" w:rsidRDefault="008D72F9" w:rsidP="008D72F9">
      <w:pPr>
        <w:spacing w:line="240" w:lineRule="auto"/>
        <w:ind w:firstLine="567"/>
        <w:jc w:val="both"/>
        <w:rPr>
          <w:rFonts w:ascii="Times New Roman" w:hAnsi="Times New Roman"/>
          <w:sz w:val="26"/>
          <w:szCs w:val="26"/>
        </w:rPr>
      </w:pPr>
      <w:r w:rsidRPr="0007541F">
        <w:rPr>
          <w:rFonts w:ascii="Times New Roman" w:hAnsi="Times New Roman"/>
          <w:sz w:val="26"/>
          <w:szCs w:val="26"/>
        </w:rPr>
        <w:t xml:space="preserve">Полномочия главы администрации сельского поселения закреплены в ст.35 Устава </w:t>
      </w:r>
      <w:r>
        <w:rPr>
          <w:rFonts w:ascii="Times New Roman" w:hAnsi="Times New Roman"/>
          <w:sz w:val="26"/>
          <w:szCs w:val="26"/>
        </w:rPr>
        <w:t>Горнослинкинского</w:t>
      </w:r>
      <w:r w:rsidRPr="0007541F">
        <w:rPr>
          <w:rFonts w:ascii="Times New Roman" w:hAnsi="Times New Roman"/>
          <w:sz w:val="26"/>
          <w:szCs w:val="26"/>
        </w:rPr>
        <w:t xml:space="preserve"> сельского поселения.</w:t>
      </w:r>
    </w:p>
    <w:p w:rsidR="008D72F9" w:rsidRPr="0007541F" w:rsidRDefault="008D72F9" w:rsidP="008D72F9">
      <w:pPr>
        <w:spacing w:after="0" w:line="240" w:lineRule="auto"/>
        <w:ind w:firstLine="567"/>
        <w:jc w:val="both"/>
        <w:rPr>
          <w:rFonts w:ascii="Times New Roman" w:hAnsi="Times New Roman"/>
          <w:sz w:val="26"/>
          <w:szCs w:val="26"/>
        </w:rPr>
      </w:pPr>
      <w:r w:rsidRPr="0007541F">
        <w:rPr>
          <w:rFonts w:ascii="Times New Roman" w:hAnsi="Times New Roman"/>
          <w:sz w:val="26"/>
          <w:szCs w:val="26"/>
        </w:rPr>
        <w:t>В пределах своих полномочий глава администрации:</w:t>
      </w:r>
    </w:p>
    <w:p w:rsidR="008D72F9" w:rsidRPr="0007541F" w:rsidRDefault="008D72F9" w:rsidP="008D72F9">
      <w:pPr>
        <w:pStyle w:val="a3"/>
        <w:numPr>
          <w:ilvl w:val="0"/>
          <w:numId w:val="1"/>
        </w:numPr>
        <w:spacing w:after="0" w:line="240" w:lineRule="auto"/>
        <w:ind w:left="0" w:firstLine="567"/>
        <w:jc w:val="both"/>
        <w:rPr>
          <w:rFonts w:ascii="Times New Roman" w:hAnsi="Times New Roman"/>
          <w:sz w:val="26"/>
          <w:szCs w:val="26"/>
        </w:rPr>
      </w:pPr>
      <w:r w:rsidRPr="0007541F">
        <w:rPr>
          <w:rFonts w:ascii="Times New Roman" w:hAnsi="Times New Roman"/>
          <w:sz w:val="26"/>
          <w:szCs w:val="26"/>
        </w:rPr>
        <w:t xml:space="preserve">действует во взаимоотношения с органами власти, организациями, гражданами без доверенности от имени сельского поселения. </w:t>
      </w:r>
    </w:p>
    <w:p w:rsidR="008D72F9" w:rsidRPr="0007541F" w:rsidRDefault="008D72F9" w:rsidP="008D72F9">
      <w:pPr>
        <w:pStyle w:val="a3"/>
        <w:numPr>
          <w:ilvl w:val="0"/>
          <w:numId w:val="1"/>
        </w:numPr>
        <w:spacing w:after="0" w:line="240" w:lineRule="auto"/>
        <w:ind w:left="0" w:firstLine="567"/>
        <w:jc w:val="both"/>
        <w:rPr>
          <w:rFonts w:ascii="Times New Roman" w:hAnsi="Times New Roman"/>
          <w:sz w:val="26"/>
          <w:szCs w:val="26"/>
        </w:rPr>
      </w:pPr>
      <w:r w:rsidRPr="0007541F">
        <w:rPr>
          <w:rFonts w:ascii="Times New Roman" w:hAnsi="Times New Roman"/>
          <w:sz w:val="26"/>
          <w:szCs w:val="26"/>
        </w:rPr>
        <w:t xml:space="preserve">издает постановления и распоряжения по вопросам местного значения. </w:t>
      </w:r>
    </w:p>
    <w:p w:rsidR="008D72F9" w:rsidRPr="0007541F" w:rsidRDefault="008D72F9" w:rsidP="008D72F9">
      <w:pPr>
        <w:pStyle w:val="a3"/>
        <w:spacing w:after="0" w:line="240" w:lineRule="auto"/>
        <w:ind w:left="0" w:firstLine="567"/>
        <w:jc w:val="both"/>
        <w:rPr>
          <w:rFonts w:ascii="Times New Roman" w:hAnsi="Times New Roman"/>
          <w:sz w:val="26"/>
          <w:szCs w:val="26"/>
        </w:rPr>
      </w:pPr>
      <w:r w:rsidRPr="0007541F">
        <w:rPr>
          <w:rFonts w:ascii="Times New Roman" w:hAnsi="Times New Roman"/>
          <w:sz w:val="26"/>
          <w:szCs w:val="26"/>
        </w:rPr>
        <w:t xml:space="preserve">Ежегодно главой </w:t>
      </w:r>
      <w:r>
        <w:rPr>
          <w:rFonts w:ascii="Times New Roman" w:hAnsi="Times New Roman"/>
          <w:sz w:val="26"/>
          <w:szCs w:val="26"/>
        </w:rPr>
        <w:t xml:space="preserve"> </w:t>
      </w:r>
      <w:r w:rsidRPr="0007541F">
        <w:rPr>
          <w:rFonts w:ascii="Times New Roman" w:hAnsi="Times New Roman"/>
          <w:sz w:val="26"/>
          <w:szCs w:val="26"/>
        </w:rPr>
        <w:t xml:space="preserve"> </w:t>
      </w:r>
      <w:r>
        <w:rPr>
          <w:rFonts w:ascii="Times New Roman" w:hAnsi="Times New Roman"/>
          <w:sz w:val="26"/>
          <w:szCs w:val="26"/>
        </w:rPr>
        <w:t>Горнослинкинского</w:t>
      </w:r>
      <w:r w:rsidRPr="0007541F">
        <w:rPr>
          <w:rFonts w:ascii="Times New Roman" w:hAnsi="Times New Roman"/>
          <w:sz w:val="26"/>
          <w:szCs w:val="26"/>
        </w:rPr>
        <w:t xml:space="preserve"> сельского поселения издаются распоряжения в области пожарной безопасности (о мерах по защите лесов и населенных пунктов от пожаров) и благоустройства территории и организации вывоза и сбора ТБО (об установлении периода весенне-летней уборки территории), обеспечение безопасности на водных объектах поселения (о запрете купания в несанкционированных местах);</w:t>
      </w:r>
    </w:p>
    <w:p w:rsidR="008D72F9" w:rsidRPr="0007541F" w:rsidRDefault="008D72F9" w:rsidP="008D72F9">
      <w:pPr>
        <w:pStyle w:val="a3"/>
        <w:numPr>
          <w:ilvl w:val="0"/>
          <w:numId w:val="1"/>
        </w:numPr>
        <w:spacing w:after="0" w:line="240" w:lineRule="auto"/>
        <w:ind w:left="0" w:firstLine="567"/>
        <w:jc w:val="both"/>
        <w:rPr>
          <w:rFonts w:ascii="Times New Roman" w:hAnsi="Times New Roman"/>
          <w:sz w:val="26"/>
          <w:szCs w:val="26"/>
        </w:rPr>
      </w:pPr>
      <w:r w:rsidRPr="0007541F">
        <w:rPr>
          <w:rFonts w:ascii="Times New Roman" w:hAnsi="Times New Roman"/>
          <w:sz w:val="26"/>
          <w:szCs w:val="26"/>
        </w:rPr>
        <w:t xml:space="preserve">организует выполнение нормативных правовых актов Думы </w:t>
      </w:r>
      <w:r>
        <w:rPr>
          <w:rFonts w:ascii="Times New Roman" w:hAnsi="Times New Roman"/>
          <w:sz w:val="26"/>
          <w:szCs w:val="26"/>
        </w:rPr>
        <w:t>Горнослинкинского</w:t>
      </w:r>
      <w:r w:rsidRPr="0007541F">
        <w:rPr>
          <w:rFonts w:ascii="Times New Roman" w:hAnsi="Times New Roman"/>
          <w:sz w:val="26"/>
          <w:szCs w:val="26"/>
        </w:rPr>
        <w:t xml:space="preserve"> сельского поселения. </w:t>
      </w:r>
    </w:p>
    <w:p w:rsidR="008D72F9" w:rsidRPr="0007541F" w:rsidRDefault="008D72F9" w:rsidP="008D72F9">
      <w:pPr>
        <w:pStyle w:val="a3"/>
        <w:spacing w:after="0" w:line="240" w:lineRule="auto"/>
        <w:ind w:left="0" w:firstLine="567"/>
        <w:jc w:val="both"/>
        <w:rPr>
          <w:rFonts w:ascii="Times New Roman" w:hAnsi="Times New Roman"/>
          <w:sz w:val="26"/>
          <w:szCs w:val="26"/>
        </w:rPr>
      </w:pPr>
      <w:r w:rsidRPr="0007541F">
        <w:rPr>
          <w:rFonts w:ascii="Times New Roman" w:hAnsi="Times New Roman"/>
          <w:sz w:val="26"/>
          <w:szCs w:val="26"/>
        </w:rPr>
        <w:t>Самым рабочим НПА и часто применяемым на практике, считаю правила благоустройства территории сельского поселения. На территории создана комиссия по благоустройству территории, которая осуществляет контроль исполнения собственниками объектов недвижимости правил. При выявлении нарушений комиссия выдает письменное предупреждение с указанием сроков на его устранение. В случае не устранения в срок возможно составление главой администрации протокола об административном правонарушении по ст.4.2 административного Кодекса Тюменской области. Но, как правило, достаточно предупреждения комиссии или устного разъяснения главой нарушителю об административных последствиях.</w:t>
      </w:r>
    </w:p>
    <w:p w:rsidR="008D72F9" w:rsidRPr="0007541F" w:rsidRDefault="008D72F9" w:rsidP="008D72F9">
      <w:pPr>
        <w:pStyle w:val="a3"/>
        <w:numPr>
          <w:ilvl w:val="0"/>
          <w:numId w:val="1"/>
        </w:numPr>
        <w:spacing w:after="0" w:line="240" w:lineRule="auto"/>
        <w:ind w:left="0" w:firstLine="567"/>
        <w:jc w:val="both"/>
        <w:rPr>
          <w:rFonts w:ascii="Times New Roman" w:hAnsi="Times New Roman"/>
          <w:sz w:val="26"/>
          <w:szCs w:val="26"/>
        </w:rPr>
      </w:pPr>
      <w:r w:rsidRPr="0007541F">
        <w:rPr>
          <w:rFonts w:ascii="Times New Roman" w:hAnsi="Times New Roman"/>
          <w:sz w:val="26"/>
          <w:szCs w:val="26"/>
        </w:rPr>
        <w:t xml:space="preserve">обладает правом внесения в Думу сельского поселения проектов муниципальных правовых актов. </w:t>
      </w:r>
    </w:p>
    <w:p w:rsidR="008D72F9" w:rsidRPr="0007541F" w:rsidRDefault="008D72F9" w:rsidP="008D72F9">
      <w:pPr>
        <w:pStyle w:val="a3"/>
        <w:spacing w:after="0" w:line="240" w:lineRule="auto"/>
        <w:ind w:left="0" w:firstLine="567"/>
        <w:jc w:val="both"/>
        <w:rPr>
          <w:rFonts w:ascii="Times New Roman" w:hAnsi="Times New Roman"/>
          <w:sz w:val="26"/>
          <w:szCs w:val="26"/>
        </w:rPr>
      </w:pPr>
      <w:r w:rsidRPr="0007541F">
        <w:rPr>
          <w:rFonts w:ascii="Times New Roman" w:hAnsi="Times New Roman"/>
          <w:sz w:val="26"/>
          <w:szCs w:val="26"/>
        </w:rPr>
        <w:t>В Думу сельского поселения представляются проекты НПА в основном разработанные администрацией Уватского муниципального района, необходимость в принятии которых возникает из-за изменений действующего законодательства. В силу возложенных на органы местной власти сельских поселений полномочий нормативными правовыми актами, требующими принятия и дальнейшей обработки, как с учетом изменений законодательства, так и с учетом сложившихся в процессе работы практик являются акты, касающиеся благоустройства, содержания домашних животных и содержания мест захоронения. На сегодняшний момент Думой сельского поселения приняты в 20</w:t>
      </w:r>
      <w:r>
        <w:rPr>
          <w:rFonts w:ascii="Times New Roman" w:hAnsi="Times New Roman"/>
          <w:sz w:val="26"/>
          <w:szCs w:val="26"/>
        </w:rPr>
        <w:t>14</w:t>
      </w:r>
      <w:r w:rsidRPr="0007541F">
        <w:rPr>
          <w:rFonts w:ascii="Times New Roman" w:hAnsi="Times New Roman"/>
          <w:sz w:val="26"/>
          <w:szCs w:val="26"/>
        </w:rPr>
        <w:t xml:space="preserve"> году правила содержания домашних животных, требующие доработки, и в 2012 году правила благоустройства территории, в которые необходимо также внести изменения (в процессе практической работы с правилами благоустройства выявились некоторые недочеты). Подготовлен проект НПА о содержании мест захоронения. Данный проект планируется вынести на рассмотрение Думы сельского поселения в 3 квартале текущего года, после получения соответствующих заключений от прокуратуры района.</w:t>
      </w:r>
    </w:p>
    <w:p w:rsidR="008D72F9" w:rsidRPr="0007541F" w:rsidRDefault="008D72F9" w:rsidP="008D72F9">
      <w:pPr>
        <w:pStyle w:val="a3"/>
        <w:numPr>
          <w:ilvl w:val="0"/>
          <w:numId w:val="1"/>
        </w:numPr>
        <w:spacing w:after="0" w:line="240" w:lineRule="auto"/>
        <w:ind w:left="0" w:firstLine="567"/>
        <w:jc w:val="both"/>
        <w:rPr>
          <w:rFonts w:ascii="Times New Roman" w:hAnsi="Times New Roman"/>
          <w:sz w:val="26"/>
          <w:szCs w:val="26"/>
        </w:rPr>
      </w:pPr>
      <w:r w:rsidRPr="0007541F">
        <w:rPr>
          <w:rFonts w:ascii="Times New Roman" w:hAnsi="Times New Roman"/>
          <w:sz w:val="26"/>
          <w:szCs w:val="26"/>
        </w:rPr>
        <w:t xml:space="preserve">Ежегодно представляется на утверждении Думы проект бюджета на следующий финансовый год и последующие два года, о внесении изменений в </w:t>
      </w:r>
      <w:r w:rsidRPr="0007541F">
        <w:rPr>
          <w:rFonts w:ascii="Times New Roman" w:hAnsi="Times New Roman"/>
          <w:sz w:val="26"/>
          <w:szCs w:val="26"/>
        </w:rPr>
        <w:lastRenderedPageBreak/>
        <w:t>бюджет и отчет об его исполнении, а так же отчеты о результатах своей деятельности и деятельности администрации.</w:t>
      </w:r>
    </w:p>
    <w:p w:rsidR="008D72F9" w:rsidRPr="00CF769B" w:rsidRDefault="008D72F9" w:rsidP="008D72F9">
      <w:pPr>
        <w:pStyle w:val="a3"/>
        <w:spacing w:after="0" w:line="240" w:lineRule="auto"/>
        <w:ind w:left="0" w:firstLine="567"/>
        <w:jc w:val="both"/>
        <w:rPr>
          <w:rFonts w:ascii="Times New Roman" w:hAnsi="Times New Roman"/>
          <w:color w:val="FF0000"/>
          <w:sz w:val="26"/>
          <w:szCs w:val="26"/>
        </w:rPr>
      </w:pPr>
      <w:r>
        <w:rPr>
          <w:rFonts w:ascii="Times New Roman" w:hAnsi="Times New Roman"/>
          <w:color w:val="FF0000"/>
          <w:sz w:val="26"/>
          <w:szCs w:val="26"/>
        </w:rPr>
        <w:t xml:space="preserve"> </w:t>
      </w:r>
    </w:p>
    <w:p w:rsidR="008D72F9" w:rsidRDefault="008D72F9" w:rsidP="008D72F9">
      <w:pPr>
        <w:pStyle w:val="a3"/>
        <w:numPr>
          <w:ilvl w:val="0"/>
          <w:numId w:val="1"/>
        </w:numPr>
        <w:spacing w:after="0" w:line="240" w:lineRule="auto"/>
        <w:ind w:left="0" w:firstLine="567"/>
        <w:jc w:val="both"/>
        <w:rPr>
          <w:rFonts w:ascii="Times New Roman" w:hAnsi="Times New Roman"/>
          <w:sz w:val="26"/>
          <w:szCs w:val="26"/>
        </w:rPr>
      </w:pPr>
      <w:r>
        <w:rPr>
          <w:rFonts w:ascii="Times New Roman" w:hAnsi="Times New Roman"/>
          <w:sz w:val="26"/>
          <w:szCs w:val="26"/>
        </w:rPr>
        <w:t>осуществляет личный прием граждан, рассматривает предложения, заявления и жалобы граждан, принимает по ним решения.</w:t>
      </w:r>
    </w:p>
    <w:p w:rsidR="008D72F9" w:rsidRDefault="008D72F9" w:rsidP="008D72F9">
      <w:pPr>
        <w:pStyle w:val="a3"/>
        <w:spacing w:after="0" w:line="240" w:lineRule="auto"/>
        <w:ind w:left="0" w:firstLine="567"/>
        <w:jc w:val="both"/>
        <w:rPr>
          <w:rFonts w:ascii="Times New Roman" w:hAnsi="Times New Roman"/>
          <w:sz w:val="26"/>
          <w:szCs w:val="26"/>
        </w:rPr>
      </w:pPr>
      <w:r>
        <w:rPr>
          <w:rFonts w:ascii="Times New Roman" w:hAnsi="Times New Roman"/>
          <w:sz w:val="26"/>
          <w:szCs w:val="26"/>
        </w:rPr>
        <w:t xml:space="preserve">В истекший период 2015 года рассмотрено 22 письменных и устных обращений граждан, из них 11 – присвоения адресов объектом недвижимости; 2 –   аренда земельных участков ; </w:t>
      </w:r>
      <w:r>
        <w:rPr>
          <w:rFonts w:ascii="Times New Roman" w:hAnsi="Times New Roman"/>
          <w:color w:val="000000"/>
          <w:sz w:val="26"/>
          <w:szCs w:val="26"/>
        </w:rPr>
        <w:t>3</w:t>
      </w:r>
      <w:r>
        <w:rPr>
          <w:rFonts w:ascii="Times New Roman" w:hAnsi="Times New Roman"/>
          <w:sz w:val="26"/>
          <w:szCs w:val="26"/>
        </w:rPr>
        <w:t xml:space="preserve"> – решения вопросов в области ЖКХ; 6 – содержание домашних животных. Все обращения рассмотрены, по каждому из них приняты решения и даны соответствующие разъяснения.</w:t>
      </w:r>
    </w:p>
    <w:p w:rsidR="008D72F9" w:rsidRDefault="008D72F9" w:rsidP="008D72F9">
      <w:pPr>
        <w:pStyle w:val="a3"/>
        <w:spacing w:after="0" w:line="240" w:lineRule="auto"/>
        <w:ind w:left="0" w:firstLine="567"/>
        <w:jc w:val="both"/>
        <w:rPr>
          <w:rFonts w:ascii="Times New Roman" w:hAnsi="Times New Roman"/>
          <w:sz w:val="26"/>
          <w:szCs w:val="26"/>
        </w:rPr>
      </w:pPr>
      <w:r>
        <w:rPr>
          <w:rFonts w:ascii="Times New Roman" w:hAnsi="Times New Roman"/>
          <w:sz w:val="26"/>
          <w:szCs w:val="26"/>
        </w:rPr>
        <w:t>Вкратце остановлюсь на исполняемых вопросах местного значения.</w:t>
      </w:r>
    </w:p>
    <w:p w:rsidR="008D72F9" w:rsidRDefault="008D72F9" w:rsidP="008D72F9">
      <w:pPr>
        <w:pStyle w:val="a3"/>
        <w:spacing w:after="0" w:line="240" w:lineRule="auto"/>
        <w:ind w:left="0" w:firstLine="567"/>
        <w:jc w:val="both"/>
        <w:rPr>
          <w:rFonts w:ascii="Times New Roman" w:hAnsi="Times New Roman"/>
          <w:sz w:val="26"/>
          <w:szCs w:val="26"/>
        </w:rPr>
      </w:pPr>
      <w:r w:rsidRPr="00F876B5">
        <w:rPr>
          <w:rFonts w:ascii="Times New Roman" w:hAnsi="Times New Roman"/>
          <w:b/>
          <w:sz w:val="26"/>
          <w:szCs w:val="26"/>
          <w:u w:val="single"/>
        </w:rPr>
        <w:t>Благоустройство.</w:t>
      </w:r>
      <w:r>
        <w:rPr>
          <w:rFonts w:ascii="Times New Roman" w:hAnsi="Times New Roman"/>
          <w:sz w:val="26"/>
          <w:szCs w:val="26"/>
        </w:rPr>
        <w:t xml:space="preserve"> Включает такие мероприятия, как </w:t>
      </w:r>
      <w:r w:rsidRPr="00C20938">
        <w:rPr>
          <w:rFonts w:ascii="Times New Roman" w:hAnsi="Times New Roman"/>
          <w:sz w:val="26"/>
          <w:szCs w:val="26"/>
          <w:u w:val="single"/>
        </w:rPr>
        <w:t>освещение улиц</w:t>
      </w:r>
      <w:r>
        <w:rPr>
          <w:rFonts w:ascii="Times New Roman" w:hAnsi="Times New Roman"/>
          <w:sz w:val="26"/>
          <w:szCs w:val="26"/>
        </w:rPr>
        <w:t>: заключаются договора на потребление электроэнергии, а так же на обслуживание светильников и электроустановок уличного освещения. Осуществляется еженедельный контроль за работой светильников, особенно в осенне-зимний период. Хочется отметить, что уличное освещение является самым финансово затратным полномочием, ввиду того что ежегодно происходит рост тарифов на электроэнергию, вследствие чего страдает выполнение других планируемых мероприятий по благоустройству территории. В летний период в целях экономии мы вынуждены отключать уличное освещение с мая по август месяц.</w:t>
      </w:r>
    </w:p>
    <w:p w:rsidR="008D72F9" w:rsidRDefault="008D72F9" w:rsidP="008D72F9">
      <w:pPr>
        <w:pStyle w:val="a3"/>
        <w:spacing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Pr="00C20938">
        <w:rPr>
          <w:rFonts w:ascii="Times New Roman" w:hAnsi="Times New Roman"/>
          <w:sz w:val="26"/>
          <w:szCs w:val="26"/>
          <w:u w:val="single"/>
        </w:rPr>
        <w:t>Озеленение территории</w:t>
      </w:r>
      <w:r>
        <w:rPr>
          <w:rFonts w:ascii="Times New Roman" w:hAnsi="Times New Roman"/>
          <w:sz w:val="26"/>
          <w:szCs w:val="26"/>
          <w:u w:val="single"/>
        </w:rPr>
        <w:t>.</w:t>
      </w:r>
      <w:r>
        <w:rPr>
          <w:rFonts w:ascii="Times New Roman" w:hAnsi="Times New Roman"/>
          <w:sz w:val="26"/>
          <w:szCs w:val="26"/>
        </w:rPr>
        <w:t xml:space="preserve"> С целью проведения работ по озеленению, в летний период осуществляется прием на работы несовершеннолетних граждан в возрасте от 14 до 17 лет (трудовые бригады). Силами  трудовых бригад производятся не только работы по озеленению, но и по уборке мест общего пользования от мусора, скашиванию и уборке травы. В этом году  в рамках акции «Лес Победы», «Ветка сирени» было посажено более 130 деревьев и кустарников. В акции приняли участие жители села и организации.</w:t>
      </w:r>
    </w:p>
    <w:p w:rsidR="008D72F9" w:rsidRPr="00C20938" w:rsidRDefault="008D72F9" w:rsidP="008D72F9">
      <w:pPr>
        <w:pStyle w:val="a3"/>
        <w:spacing w:after="0" w:line="240" w:lineRule="auto"/>
        <w:ind w:left="0" w:firstLine="567"/>
        <w:jc w:val="both"/>
        <w:rPr>
          <w:rFonts w:ascii="Times New Roman" w:hAnsi="Times New Roman"/>
          <w:sz w:val="26"/>
          <w:szCs w:val="26"/>
        </w:rPr>
      </w:pPr>
      <w:r>
        <w:rPr>
          <w:rFonts w:ascii="Times New Roman" w:hAnsi="Times New Roman"/>
          <w:sz w:val="26"/>
          <w:szCs w:val="26"/>
        </w:rPr>
        <w:t>22 июня 2015 года состоялось открытие памятника ветеранам Великой отечественной войны.</w:t>
      </w:r>
    </w:p>
    <w:p w:rsidR="008D72F9" w:rsidRDefault="008D72F9" w:rsidP="008D72F9">
      <w:pPr>
        <w:pStyle w:val="a3"/>
        <w:spacing w:after="0" w:line="240" w:lineRule="auto"/>
        <w:ind w:left="0" w:firstLine="567"/>
        <w:jc w:val="both"/>
        <w:rPr>
          <w:rFonts w:ascii="Times New Roman" w:hAnsi="Times New Roman"/>
          <w:sz w:val="26"/>
          <w:szCs w:val="26"/>
        </w:rPr>
      </w:pPr>
      <w:r w:rsidRPr="000875B5">
        <w:rPr>
          <w:rFonts w:ascii="Times New Roman" w:hAnsi="Times New Roman"/>
          <w:b/>
          <w:sz w:val="26"/>
          <w:szCs w:val="26"/>
          <w:u w:val="single"/>
        </w:rPr>
        <w:t>Содержание мест захоронения</w:t>
      </w:r>
      <w:r>
        <w:rPr>
          <w:rFonts w:ascii="Times New Roman" w:hAnsi="Times New Roman"/>
          <w:sz w:val="26"/>
          <w:szCs w:val="26"/>
        </w:rPr>
        <w:t>. Ежегодно проводится очистка кладбища и прилегающая к нему территория от мусора и сухой травы. Работы проводятся с привлечением безработных граждан принимаемых на временные работы. Проведено 2 субботника с привлечением жителей села.</w:t>
      </w:r>
    </w:p>
    <w:p w:rsidR="008D72F9" w:rsidRDefault="008D72F9" w:rsidP="008D72F9">
      <w:pPr>
        <w:pStyle w:val="a3"/>
        <w:spacing w:after="0" w:line="240" w:lineRule="auto"/>
        <w:ind w:left="0" w:firstLine="567"/>
        <w:jc w:val="both"/>
        <w:rPr>
          <w:rFonts w:ascii="Times New Roman" w:hAnsi="Times New Roman"/>
          <w:sz w:val="26"/>
          <w:szCs w:val="26"/>
        </w:rPr>
      </w:pPr>
      <w:r w:rsidRPr="000875B5">
        <w:rPr>
          <w:rFonts w:ascii="Times New Roman" w:hAnsi="Times New Roman"/>
          <w:b/>
          <w:sz w:val="26"/>
          <w:szCs w:val="26"/>
          <w:u w:val="single"/>
        </w:rPr>
        <w:t>Распоряжение муниципальным имуществом</w:t>
      </w:r>
      <w:r>
        <w:rPr>
          <w:rFonts w:ascii="Times New Roman" w:hAnsi="Times New Roman"/>
          <w:sz w:val="26"/>
          <w:szCs w:val="26"/>
        </w:rPr>
        <w:t xml:space="preserve">.  </w:t>
      </w:r>
    </w:p>
    <w:p w:rsidR="008D72F9" w:rsidRDefault="008D72F9" w:rsidP="008D72F9">
      <w:pPr>
        <w:pStyle w:val="a3"/>
        <w:spacing w:after="0" w:line="240" w:lineRule="auto"/>
        <w:ind w:left="0" w:firstLine="567"/>
        <w:jc w:val="both"/>
        <w:rPr>
          <w:rFonts w:ascii="Times New Roman" w:hAnsi="Times New Roman"/>
          <w:sz w:val="26"/>
          <w:szCs w:val="26"/>
        </w:rPr>
      </w:pPr>
      <w:r>
        <w:rPr>
          <w:rFonts w:ascii="Times New Roman" w:hAnsi="Times New Roman"/>
          <w:sz w:val="26"/>
          <w:szCs w:val="26"/>
        </w:rPr>
        <w:t>На балансе администрации сельского поселения находилось неиспользуемое автотранспортное средства, которое в  ноябре 2014 году было продано посредством публичного предложения. На сумму 30 975 руб. ГАЗ 3102 денежные средства поступили  в бюджет поселения.</w:t>
      </w:r>
    </w:p>
    <w:p w:rsidR="008D72F9" w:rsidRPr="00637A12" w:rsidRDefault="008D72F9" w:rsidP="008D72F9">
      <w:pPr>
        <w:pStyle w:val="a3"/>
        <w:spacing w:after="0" w:line="240" w:lineRule="auto"/>
        <w:ind w:left="0" w:firstLine="567"/>
        <w:jc w:val="both"/>
        <w:rPr>
          <w:rFonts w:ascii="Times New Roman" w:hAnsi="Times New Roman"/>
          <w:sz w:val="26"/>
          <w:szCs w:val="26"/>
        </w:rPr>
      </w:pPr>
      <w:r w:rsidRPr="00637A12">
        <w:rPr>
          <w:rFonts w:ascii="Times New Roman" w:hAnsi="Times New Roman"/>
          <w:b/>
          <w:sz w:val="26"/>
          <w:szCs w:val="26"/>
          <w:u w:val="single"/>
        </w:rPr>
        <w:t>Зимнее содержание дорог</w:t>
      </w:r>
      <w:r>
        <w:rPr>
          <w:rFonts w:ascii="Times New Roman" w:hAnsi="Times New Roman"/>
          <w:sz w:val="26"/>
          <w:szCs w:val="26"/>
        </w:rPr>
        <w:t xml:space="preserve">. Заключаются договора на очистку дорог от снега в с. Горнослинкино, д. </w:t>
      </w:r>
      <w:proofErr w:type="spellStart"/>
      <w:r>
        <w:rPr>
          <w:rFonts w:ascii="Times New Roman" w:hAnsi="Times New Roman"/>
          <w:sz w:val="26"/>
          <w:szCs w:val="26"/>
        </w:rPr>
        <w:t>Луговослинкино</w:t>
      </w:r>
      <w:proofErr w:type="spellEnd"/>
      <w:r>
        <w:rPr>
          <w:rFonts w:ascii="Times New Roman" w:hAnsi="Times New Roman"/>
          <w:sz w:val="26"/>
          <w:szCs w:val="26"/>
        </w:rPr>
        <w:t xml:space="preserve"> на   сумму 175 тыс.руб. Исполнителем работ по договорам является ООО «</w:t>
      </w:r>
      <w:proofErr w:type="spellStart"/>
      <w:r>
        <w:rPr>
          <w:rFonts w:ascii="Times New Roman" w:hAnsi="Times New Roman"/>
          <w:sz w:val="26"/>
          <w:szCs w:val="26"/>
        </w:rPr>
        <w:t>Жилсервис</w:t>
      </w:r>
      <w:proofErr w:type="spellEnd"/>
      <w:r>
        <w:rPr>
          <w:rFonts w:ascii="Times New Roman" w:hAnsi="Times New Roman"/>
          <w:sz w:val="26"/>
          <w:szCs w:val="26"/>
        </w:rPr>
        <w:t xml:space="preserve">», в связи с тем что у предприятия имеется необходимая техника.  </w:t>
      </w:r>
    </w:p>
    <w:p w:rsidR="008D72F9" w:rsidRPr="0007541F" w:rsidRDefault="008D72F9" w:rsidP="008D72F9">
      <w:pPr>
        <w:ind w:firstLine="567"/>
        <w:jc w:val="both"/>
        <w:rPr>
          <w:rFonts w:ascii="Times New Roman" w:hAnsi="Times New Roman"/>
          <w:sz w:val="26"/>
          <w:szCs w:val="26"/>
        </w:rPr>
      </w:pPr>
    </w:p>
    <w:p w:rsidR="00824408" w:rsidRDefault="00824408"/>
    <w:sectPr w:rsidR="00824408" w:rsidSect="006F6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433AF"/>
    <w:multiLevelType w:val="hybridMultilevel"/>
    <w:tmpl w:val="DE9CBC30"/>
    <w:lvl w:ilvl="0" w:tplc="911A18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useFELayout/>
  </w:compat>
  <w:rsids>
    <w:rsidRoot w:val="008D72F9"/>
    <w:rsid w:val="00824408"/>
    <w:rsid w:val="008D7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2F9"/>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2016-06-22T08:06:00Z</dcterms:created>
  <dcterms:modified xsi:type="dcterms:W3CDTF">2016-06-22T08:09:00Z</dcterms:modified>
</cp:coreProperties>
</file>